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264E" w14:textId="77777777" w:rsidR="00B83EC3" w:rsidRPr="00C47C8D" w:rsidRDefault="00893A58">
      <w:pPr>
        <w:rPr>
          <w:b/>
          <w:szCs w:val="24"/>
        </w:rPr>
      </w:pPr>
      <w:r w:rsidRPr="00C47C8D">
        <w:rPr>
          <w:b/>
          <w:szCs w:val="24"/>
        </w:rPr>
        <w:t xml:space="preserve">                                                          </w:t>
      </w:r>
    </w:p>
    <w:p w14:paraId="016E2FCB" w14:textId="77777777" w:rsidR="00B83EC3" w:rsidRPr="00C47C8D" w:rsidRDefault="00676E78">
      <w:pPr>
        <w:rPr>
          <w:szCs w:val="24"/>
        </w:rPr>
      </w:pP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00893A58" w:rsidRPr="00C47C8D">
        <w:rPr>
          <w:szCs w:val="24"/>
        </w:rPr>
        <w:t>LISA 2</w:t>
      </w:r>
    </w:p>
    <w:p w14:paraId="7B2C2DB9" w14:textId="67C6FA83" w:rsidR="00B83EC3" w:rsidRPr="00C47C8D" w:rsidRDefault="00AB0F69">
      <w:pPr>
        <w:rPr>
          <w:szCs w:val="24"/>
        </w:rPr>
      </w:pP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00893A58" w:rsidRPr="00C47C8D">
        <w:rPr>
          <w:szCs w:val="24"/>
        </w:rPr>
        <w:t xml:space="preserve">Kohtla-Järve </w:t>
      </w:r>
      <w:r w:rsidRPr="00C47C8D">
        <w:rPr>
          <w:szCs w:val="24"/>
        </w:rPr>
        <w:tab/>
      </w:r>
      <w:r w:rsidR="006E1929">
        <w:rPr>
          <w:szCs w:val="24"/>
        </w:rPr>
        <w:t>Linnavolikogu</w:t>
      </w:r>
    </w:p>
    <w:p w14:paraId="68E30E23" w14:textId="4A9063DD" w:rsidR="00B83EC3" w:rsidRPr="00C47C8D" w:rsidRDefault="00AB0F69">
      <w:pPr>
        <w:jc w:val="both"/>
        <w:rPr>
          <w:szCs w:val="24"/>
        </w:rPr>
      </w:pP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Pr="00C47C8D">
        <w:rPr>
          <w:szCs w:val="24"/>
        </w:rPr>
        <w:tab/>
      </w:r>
      <w:r w:rsidR="00893A58" w:rsidRPr="00C47C8D">
        <w:rPr>
          <w:szCs w:val="24"/>
        </w:rPr>
        <w:t xml:space="preserve"> …...  202</w:t>
      </w:r>
      <w:r w:rsidR="007913C8">
        <w:rPr>
          <w:szCs w:val="24"/>
        </w:rPr>
        <w:t>6</w:t>
      </w:r>
      <w:r w:rsidR="00893A58" w:rsidRPr="00C47C8D">
        <w:rPr>
          <w:szCs w:val="24"/>
        </w:rPr>
        <w:t xml:space="preserve">. a </w:t>
      </w:r>
    </w:p>
    <w:p w14:paraId="69A24ABA" w14:textId="55EA48D7" w:rsidR="00B83EC3" w:rsidRPr="00C47C8D" w:rsidRDefault="00893A58">
      <w:pPr>
        <w:jc w:val="both"/>
        <w:rPr>
          <w:szCs w:val="24"/>
        </w:rPr>
      </w:pPr>
      <w:r w:rsidRPr="00C47C8D">
        <w:rPr>
          <w:szCs w:val="24"/>
        </w:rPr>
        <w:t xml:space="preserve">                                                                         </w:t>
      </w:r>
      <w:r w:rsidR="00AB0F69" w:rsidRPr="00C47C8D">
        <w:rPr>
          <w:szCs w:val="24"/>
        </w:rPr>
        <w:t xml:space="preserve">        </w:t>
      </w:r>
      <w:r w:rsidR="00931D7E">
        <w:rPr>
          <w:szCs w:val="24"/>
        </w:rPr>
        <w:t xml:space="preserve"> </w:t>
      </w:r>
      <w:r w:rsidR="00AB0F69" w:rsidRPr="00C47C8D">
        <w:rPr>
          <w:szCs w:val="24"/>
        </w:rPr>
        <w:t xml:space="preserve">  </w:t>
      </w:r>
      <w:r w:rsidR="006E1929">
        <w:rPr>
          <w:szCs w:val="24"/>
        </w:rPr>
        <w:t>otsuse</w:t>
      </w:r>
      <w:r w:rsidR="00931D7E">
        <w:rPr>
          <w:szCs w:val="24"/>
        </w:rPr>
        <w:t xml:space="preserve"> </w:t>
      </w:r>
      <w:r w:rsidR="00AB0F69" w:rsidRPr="00C47C8D">
        <w:rPr>
          <w:szCs w:val="24"/>
        </w:rPr>
        <w:t xml:space="preserve">nr ……  </w:t>
      </w:r>
      <w:r w:rsidRPr="00C47C8D">
        <w:rPr>
          <w:szCs w:val="24"/>
        </w:rPr>
        <w:t>juurde</w:t>
      </w:r>
    </w:p>
    <w:p w14:paraId="12199EA2" w14:textId="77777777" w:rsidR="00676E78" w:rsidRPr="00C47C8D" w:rsidRDefault="00676E78">
      <w:pPr>
        <w:jc w:val="both"/>
        <w:rPr>
          <w:szCs w:val="24"/>
        </w:rPr>
      </w:pPr>
    </w:p>
    <w:p w14:paraId="7BE77741" w14:textId="77777777" w:rsidR="00B83EC3" w:rsidRPr="00C47C8D" w:rsidRDefault="00893A58">
      <w:pPr>
        <w:jc w:val="both"/>
        <w:rPr>
          <w:szCs w:val="24"/>
        </w:rPr>
      </w:pPr>
      <w:r w:rsidRPr="00C47C8D">
        <w:rPr>
          <w:b/>
          <w:szCs w:val="24"/>
        </w:rPr>
        <w:t>KESKKONNAMÕJU EELHINNANG</w:t>
      </w:r>
    </w:p>
    <w:p w14:paraId="79D6E09C" w14:textId="77777777" w:rsidR="00B83EC3" w:rsidRPr="00C47C8D" w:rsidRDefault="00B83EC3">
      <w:pPr>
        <w:jc w:val="both"/>
        <w:rPr>
          <w:szCs w:val="24"/>
        </w:rPr>
      </w:pPr>
    </w:p>
    <w:p w14:paraId="4B679B5D" w14:textId="7D9E2434" w:rsidR="0024751C" w:rsidRPr="008C532F" w:rsidRDefault="00893A58" w:rsidP="008C532F">
      <w:pPr>
        <w:pStyle w:val="ListParagraph"/>
        <w:numPr>
          <w:ilvl w:val="0"/>
          <w:numId w:val="2"/>
        </w:numPr>
        <w:jc w:val="both"/>
        <w:rPr>
          <w:b/>
          <w:szCs w:val="24"/>
        </w:rPr>
      </w:pPr>
      <w:r w:rsidRPr="00C47C8D">
        <w:rPr>
          <w:b/>
          <w:szCs w:val="24"/>
        </w:rPr>
        <w:t>Planeeritava ala üldinformatsioon, tegevuse kirjeldus ja iseloom</w:t>
      </w:r>
    </w:p>
    <w:p w14:paraId="1F449C3F" w14:textId="77777777" w:rsidR="008C532F" w:rsidRPr="00601CAA" w:rsidRDefault="008C532F" w:rsidP="008C532F">
      <w:pPr>
        <w:jc w:val="both"/>
        <w:rPr>
          <w:szCs w:val="24"/>
        </w:rPr>
      </w:pPr>
    </w:p>
    <w:p w14:paraId="656AF775" w14:textId="70FA05B6" w:rsidR="006E1929" w:rsidRPr="006E1929" w:rsidRDefault="006E1929" w:rsidP="006E1929">
      <w:pPr>
        <w:autoSpaceDE w:val="0"/>
        <w:jc w:val="both"/>
        <w:rPr>
          <w:szCs w:val="24"/>
        </w:rPr>
      </w:pPr>
      <w:r w:rsidRPr="006E1929">
        <w:rPr>
          <w:szCs w:val="24"/>
        </w:rPr>
        <w:t>Detailplaneeringu koostamise eesmärk on viia Kohtla-Järve linna Järve linnaosa üldplaneeringusse muudatus, mille kohaselt planeeritavale maa-alale oleks seniste äri- ja büroohoonete ning haljasalade ja parkmetsa juhtotstarvete asemel määratud korterelamumaa juhtotstarve, määrata Järveküla tee 52a katastriüksuse sihtotstarveteks elamumaa 70–100% ning liitotstarbena ärimaa 0–30%, määrata Järveküla tee 52a krundile ehitusõigus ja arhitektuur-ehituslikud nõuded korterelamu rajamiseks, lahendada liikluskorralduse, tehnovõrkude, haljastuse ja heakorrastuse põhimõtted ning üle vaadata planeeritavate kruntide vahelised piirid ja vastavalt maaomanike soovile ja kokkuleppele töötada välja piiride korrigeerimise kavandi.</w:t>
      </w:r>
    </w:p>
    <w:p w14:paraId="53A42489" w14:textId="77777777" w:rsidR="006E1929" w:rsidRPr="006E1929" w:rsidRDefault="006E1929" w:rsidP="006E1929">
      <w:pPr>
        <w:pStyle w:val="ListParagraph"/>
        <w:autoSpaceDE w:val="0"/>
        <w:ind w:left="360"/>
        <w:jc w:val="both"/>
        <w:rPr>
          <w:szCs w:val="24"/>
        </w:rPr>
      </w:pPr>
    </w:p>
    <w:p w14:paraId="48028A23" w14:textId="77777777" w:rsidR="00B83EC3" w:rsidRDefault="00893A58">
      <w:pPr>
        <w:pStyle w:val="ListParagraph"/>
        <w:numPr>
          <w:ilvl w:val="0"/>
          <w:numId w:val="2"/>
        </w:numPr>
        <w:jc w:val="both"/>
        <w:rPr>
          <w:b/>
          <w:szCs w:val="24"/>
        </w:rPr>
      </w:pPr>
      <w:r w:rsidRPr="00C47C8D">
        <w:rPr>
          <w:b/>
          <w:szCs w:val="24"/>
        </w:rPr>
        <w:t>Planeeritav ala ja selle lähiümbrus</w:t>
      </w:r>
    </w:p>
    <w:p w14:paraId="72202F7F" w14:textId="77777777" w:rsidR="005F60CD" w:rsidRDefault="005F60CD" w:rsidP="005F60CD">
      <w:pPr>
        <w:jc w:val="both"/>
        <w:rPr>
          <w:b/>
          <w:szCs w:val="24"/>
        </w:rPr>
      </w:pPr>
    </w:p>
    <w:p w14:paraId="33C4858A" w14:textId="77777777" w:rsidR="005F60CD" w:rsidRDefault="005F60CD" w:rsidP="005F60CD">
      <w:pPr>
        <w:autoSpaceDE w:val="0"/>
        <w:jc w:val="both"/>
        <w:rPr>
          <w:szCs w:val="24"/>
        </w:rPr>
      </w:pPr>
      <w:r>
        <w:rPr>
          <w:szCs w:val="24"/>
        </w:rPr>
        <w:t>Planeeritav maa-ala piirneb idast Outokumpu põik 3 (32213:001:0027, elamumaa) ja Lõuna park (32201:001:0518, üldkasutatav maa) kinnistutega, lõunast Järveküla tee 52b kinnistuga (32213:001:0050, ärimaa) ning läänest Järveküla tee 50a kinnistuga (32213:001:0006, ärimaa).</w:t>
      </w:r>
    </w:p>
    <w:p w14:paraId="79575C53" w14:textId="2E102DF0" w:rsidR="00377847" w:rsidRPr="005F60CD" w:rsidRDefault="005F60CD" w:rsidP="005F60CD">
      <w:pPr>
        <w:autoSpaceDE w:val="0"/>
        <w:jc w:val="both"/>
        <w:rPr>
          <w:szCs w:val="24"/>
        </w:rPr>
      </w:pPr>
      <w:r>
        <w:rPr>
          <w:szCs w:val="24"/>
        </w:rPr>
        <w:t>Lähiümbrusesse jäävad ka Järveküla tee 50 (32213:001:0065, ärimaa) ja Järveküla tee 52 (32213:001:0025, elamumaa) kinnistud.</w:t>
      </w:r>
    </w:p>
    <w:p w14:paraId="44BD0671" w14:textId="15C92698" w:rsidR="006E1929" w:rsidRDefault="006E1929" w:rsidP="006E1929">
      <w:pPr>
        <w:autoSpaceDE w:val="0"/>
        <w:jc w:val="both"/>
        <w:rPr>
          <w:szCs w:val="24"/>
        </w:rPr>
      </w:pPr>
      <w:r>
        <w:rPr>
          <w:szCs w:val="24"/>
        </w:rPr>
        <w:t>Planeeritav ala paikneb Lõuna asumis, Järveküla tee äärses polüfunktsionaalses piirkonnas. Põhjapool planeeringuala asuvad korterelamud, lõuna- ja läänepool – ärihooned ning idapool – roheala.</w:t>
      </w:r>
    </w:p>
    <w:p w14:paraId="3650DF22" w14:textId="77777777" w:rsidR="00E908CB" w:rsidRPr="00C47C8D" w:rsidRDefault="00E908CB" w:rsidP="00E908CB">
      <w:pPr>
        <w:pStyle w:val="ListParagraph"/>
        <w:ind w:left="360"/>
        <w:jc w:val="both"/>
        <w:rPr>
          <w:b/>
          <w:szCs w:val="24"/>
        </w:rPr>
      </w:pPr>
    </w:p>
    <w:p w14:paraId="6016AF8E" w14:textId="77777777" w:rsidR="00B83EC3" w:rsidRPr="00C47C8D" w:rsidRDefault="00893A58">
      <w:pPr>
        <w:pStyle w:val="ListParagraph"/>
        <w:numPr>
          <w:ilvl w:val="0"/>
          <w:numId w:val="2"/>
        </w:numPr>
        <w:jc w:val="both"/>
        <w:rPr>
          <w:b/>
          <w:szCs w:val="24"/>
        </w:rPr>
      </w:pPr>
      <w:r w:rsidRPr="00C47C8D">
        <w:rPr>
          <w:b/>
          <w:szCs w:val="24"/>
        </w:rPr>
        <w:t>Kavandatava tegevuse seos teiste strateegiliste planeerimisdokumentidega</w:t>
      </w:r>
    </w:p>
    <w:p w14:paraId="4FA3B55F" w14:textId="77777777" w:rsidR="008C532F" w:rsidRDefault="008C532F" w:rsidP="008C532F">
      <w:pPr>
        <w:pStyle w:val="Loendilik1"/>
        <w:ind w:left="0"/>
        <w:jc w:val="both"/>
      </w:pPr>
    </w:p>
    <w:p w14:paraId="1D9A187B" w14:textId="77777777" w:rsidR="006E1929" w:rsidRDefault="006E1929" w:rsidP="006E1929">
      <w:pPr>
        <w:autoSpaceDE w:val="0"/>
        <w:jc w:val="both"/>
        <w:rPr>
          <w:szCs w:val="24"/>
        </w:rPr>
      </w:pPr>
      <w:r>
        <w:rPr>
          <w:szCs w:val="24"/>
        </w:rPr>
        <w:t>Detailplaneeringu eesmärk ei ole planeeritud juhtotstarbe poolest kooskõlas kehtiva Järve linnaosa üldplaneeringuga (kehtestatud Kohtla-Järve Linnavolikogu 20.02.2008. a otsusega nr 265 „Kohtla-Järve linna Järve linnaosa üldplaneeringu kehtestamine“). Üldplaneeringu kohaselt jääb planeeritav ala äri- ja büroohoone ning haljasalade ja parkmetsa juhtotstarvetega maa-alale.</w:t>
      </w:r>
    </w:p>
    <w:p w14:paraId="3BA9DD62" w14:textId="77777777" w:rsidR="006E1929" w:rsidRDefault="006E1929" w:rsidP="006E1929">
      <w:pPr>
        <w:autoSpaceDE w:val="0"/>
        <w:jc w:val="both"/>
        <w:rPr>
          <w:szCs w:val="24"/>
        </w:rPr>
      </w:pPr>
      <w:r>
        <w:rPr>
          <w:szCs w:val="24"/>
        </w:rPr>
        <w:t>Detailplaneeringu eesmärk sisaldab üldplaneeringu muutmise ettepanekut, mille kohaselt planeeritavale maa-alale oleks seniste otstarvete asemel määratud korterelamumaa juhtotstarve.</w:t>
      </w:r>
    </w:p>
    <w:p w14:paraId="32110879" w14:textId="77777777" w:rsidR="00250294" w:rsidRDefault="00250294" w:rsidP="00250294">
      <w:pPr>
        <w:pStyle w:val="NoSpacing"/>
        <w:jc w:val="both"/>
      </w:pPr>
    </w:p>
    <w:p w14:paraId="234D99CF" w14:textId="141317E5" w:rsidR="00B83EC3" w:rsidRPr="00C47C8D" w:rsidRDefault="00893A58" w:rsidP="00250294">
      <w:pPr>
        <w:pStyle w:val="NoSpacing"/>
        <w:numPr>
          <w:ilvl w:val="0"/>
          <w:numId w:val="2"/>
        </w:numPr>
        <w:jc w:val="both"/>
        <w:rPr>
          <w:b/>
          <w:szCs w:val="24"/>
        </w:rPr>
      </w:pPr>
      <w:r w:rsidRPr="00C47C8D">
        <w:rPr>
          <w:b/>
          <w:szCs w:val="24"/>
        </w:rPr>
        <w:t>Strateegilise planeerimisdokumendi, sealhulgas jäätmekäitluse või veekaitsega seotud planeerimisdokumendi tähtsus Euroopa Liidu keskkonnaalaste õigusaktide nõuete ülevõtmisel</w:t>
      </w:r>
    </w:p>
    <w:p w14:paraId="73127037" w14:textId="77777777" w:rsidR="00B83EC3" w:rsidRPr="00C47C8D" w:rsidRDefault="00B83EC3">
      <w:pPr>
        <w:pStyle w:val="NoSpacing"/>
        <w:ind w:left="360"/>
        <w:jc w:val="both"/>
        <w:rPr>
          <w:b/>
          <w:szCs w:val="24"/>
        </w:rPr>
      </w:pPr>
    </w:p>
    <w:p w14:paraId="2567DBE7" w14:textId="77777777" w:rsidR="00B83EC3" w:rsidRPr="00C47C8D" w:rsidRDefault="00893A58" w:rsidP="00893A58">
      <w:pPr>
        <w:pStyle w:val="NoSpacing"/>
        <w:jc w:val="both"/>
        <w:rPr>
          <w:szCs w:val="24"/>
        </w:rPr>
      </w:pPr>
      <w:r w:rsidRPr="00C47C8D">
        <w:rPr>
          <w:szCs w:val="24"/>
        </w:rPr>
        <w:t>Tulenevalt tegevuse iseloomust ei oma planeerimisdokument olulist tähtsust Euroopa Liidu keskkonnaalaste õigusaktide nõuete ülevõtmisel.</w:t>
      </w:r>
    </w:p>
    <w:p w14:paraId="1C6BF261" w14:textId="77777777" w:rsidR="00B83EC3" w:rsidRPr="00C47C8D" w:rsidRDefault="00B83EC3">
      <w:pPr>
        <w:pStyle w:val="NoSpacing"/>
        <w:ind w:left="360"/>
        <w:jc w:val="both"/>
        <w:rPr>
          <w:szCs w:val="24"/>
        </w:rPr>
      </w:pPr>
    </w:p>
    <w:p w14:paraId="743E3552" w14:textId="77777777" w:rsidR="00B83EC3" w:rsidRPr="00C47C8D" w:rsidRDefault="00893A58">
      <w:pPr>
        <w:pStyle w:val="NoSpacing"/>
        <w:numPr>
          <w:ilvl w:val="0"/>
          <w:numId w:val="2"/>
        </w:numPr>
        <w:jc w:val="both"/>
        <w:rPr>
          <w:szCs w:val="24"/>
        </w:rPr>
      </w:pPr>
      <w:r w:rsidRPr="00C47C8D">
        <w:rPr>
          <w:b/>
          <w:szCs w:val="24"/>
        </w:rPr>
        <w:t>Strateegilise planeerimisdokumendi asjakohasus ja olulisus keskkonnakaalutluste integreerimisel teistesse valdkondadesse</w:t>
      </w:r>
      <w:r w:rsidRPr="00C47C8D">
        <w:rPr>
          <w:szCs w:val="24"/>
        </w:rPr>
        <w:t xml:space="preserve"> </w:t>
      </w:r>
    </w:p>
    <w:p w14:paraId="119092F0" w14:textId="77777777" w:rsidR="00B83EC3" w:rsidRPr="00C47C8D" w:rsidRDefault="00B83EC3">
      <w:pPr>
        <w:pStyle w:val="NoSpacing"/>
        <w:ind w:left="360"/>
        <w:jc w:val="both"/>
        <w:rPr>
          <w:szCs w:val="24"/>
        </w:rPr>
      </w:pPr>
    </w:p>
    <w:p w14:paraId="7261B64F" w14:textId="77777777" w:rsidR="00B83EC3" w:rsidRPr="00C47C8D" w:rsidRDefault="00893A58" w:rsidP="00893A58">
      <w:pPr>
        <w:pStyle w:val="NoSpacing"/>
        <w:jc w:val="both"/>
        <w:rPr>
          <w:szCs w:val="24"/>
        </w:rPr>
      </w:pPr>
      <w:r w:rsidRPr="00C47C8D">
        <w:rPr>
          <w:szCs w:val="24"/>
        </w:rPr>
        <w:t>Keskkonnamõjuhindamise keskseks eesmärgiks on nimetatud strateegilise planeerimisdokumendiga kaasnevate keskkonnamõjude kohta informatsiooni kogumine ja analüüsimine ning keskkonnakaalutluste integreerimine planeerimise protsessi selle võimalikult varajases staadiumis ja planeeringute hierarhia suuremast tasandist alates. Lähtuvalt planeerimisdokumendi sisust ei oma planeerimisdokument olulisust keskkonnakaalutluste integreerimisel teistesse valdkondadesse.</w:t>
      </w:r>
    </w:p>
    <w:p w14:paraId="299BEC96" w14:textId="77777777" w:rsidR="00B83EC3" w:rsidRPr="00C47C8D" w:rsidRDefault="00B83EC3">
      <w:pPr>
        <w:jc w:val="both"/>
        <w:rPr>
          <w:szCs w:val="24"/>
        </w:rPr>
      </w:pPr>
    </w:p>
    <w:p w14:paraId="5DD001F2" w14:textId="77777777" w:rsidR="00B83EC3" w:rsidRPr="00C47C8D" w:rsidRDefault="00893A58">
      <w:pPr>
        <w:pStyle w:val="ListParagraph"/>
        <w:numPr>
          <w:ilvl w:val="0"/>
          <w:numId w:val="2"/>
        </w:numPr>
        <w:jc w:val="both"/>
        <w:rPr>
          <w:b/>
          <w:szCs w:val="24"/>
        </w:rPr>
      </w:pPr>
      <w:r w:rsidRPr="00C47C8D">
        <w:rPr>
          <w:b/>
          <w:szCs w:val="24"/>
        </w:rPr>
        <w:t>Mõjutatava keskkonna kirjeldus ja kavandatava tegevusega kaasnev mõju</w:t>
      </w:r>
    </w:p>
    <w:p w14:paraId="0FE77762" w14:textId="77777777" w:rsidR="00B83EC3" w:rsidRPr="00C47C8D" w:rsidRDefault="00B83EC3">
      <w:pPr>
        <w:pStyle w:val="ListParagraph"/>
        <w:jc w:val="both"/>
        <w:rPr>
          <w:b/>
          <w:szCs w:val="24"/>
        </w:rPr>
      </w:pPr>
    </w:p>
    <w:p w14:paraId="30D2CE55" w14:textId="0127BD3E" w:rsidR="00B83EC3" w:rsidRPr="00885DEE" w:rsidRDefault="00893A58" w:rsidP="00885DEE">
      <w:pPr>
        <w:pStyle w:val="ListParagraph"/>
        <w:numPr>
          <w:ilvl w:val="1"/>
          <w:numId w:val="3"/>
        </w:numPr>
        <w:ind w:left="426" w:hanging="426"/>
        <w:jc w:val="both"/>
        <w:rPr>
          <w:b/>
          <w:szCs w:val="24"/>
        </w:rPr>
      </w:pPr>
      <w:r w:rsidRPr="00C47C8D">
        <w:rPr>
          <w:b/>
          <w:szCs w:val="24"/>
        </w:rPr>
        <w:tab/>
        <w:t>Pinnas, pinna ja põhjavesi</w:t>
      </w:r>
    </w:p>
    <w:p w14:paraId="3822D534" w14:textId="77777777" w:rsidR="00885DEE" w:rsidRPr="006E1929" w:rsidRDefault="00885DEE" w:rsidP="008F013C">
      <w:pPr>
        <w:jc w:val="both"/>
        <w:rPr>
          <w:szCs w:val="24"/>
        </w:rPr>
      </w:pPr>
    </w:p>
    <w:p w14:paraId="34EE8763" w14:textId="4A36B250" w:rsidR="00885DEE" w:rsidRPr="006E1929" w:rsidRDefault="00885DEE" w:rsidP="008F013C">
      <w:pPr>
        <w:jc w:val="both"/>
        <w:rPr>
          <w:szCs w:val="24"/>
        </w:rPr>
      </w:pPr>
      <w:r w:rsidRPr="006E1929">
        <w:t>Maa</w:t>
      </w:r>
      <w:r w:rsidR="008C1271" w:rsidRPr="006E1929">
        <w:t>- ja Ruumi</w:t>
      </w:r>
      <w:r w:rsidRPr="006E1929">
        <w:t>ameti geoloogilise kaardi põhjavee kaitstuse teemakaardi andmetel paikneb ala kaitsmata põhjaveega alal. Põhjavee kaitstuse kaardikihil antakse hinnang maapinnalt esimese aluspõhjalise veekompleksi looduslikule kaitstusele maapinnalt lähtuva reostuse suhtes. Põhjaveekogumite keemilise ja koguselise seisundi halvenemist tuleb vältida (veeseadus § 35 punkt 1).</w:t>
      </w:r>
    </w:p>
    <w:p w14:paraId="693D513C" w14:textId="5F1C3A62" w:rsidR="008F013C" w:rsidRPr="006E1929" w:rsidRDefault="008F013C" w:rsidP="008F013C">
      <w:pPr>
        <w:jc w:val="both"/>
        <w:rPr>
          <w:szCs w:val="24"/>
        </w:rPr>
      </w:pPr>
      <w:r w:rsidRPr="006E1929">
        <w:rPr>
          <w:szCs w:val="24"/>
        </w:rPr>
        <w:t>Planeeringualale lähim puurkaev</w:t>
      </w:r>
      <w:r w:rsidR="00377847" w:rsidRPr="006E1929">
        <w:rPr>
          <w:szCs w:val="24"/>
        </w:rPr>
        <w:t xml:space="preserve"> jää</w:t>
      </w:r>
      <w:r w:rsidR="00E908CB" w:rsidRPr="006E1929">
        <w:rPr>
          <w:szCs w:val="24"/>
        </w:rPr>
        <w:t>b</w:t>
      </w:r>
      <w:r w:rsidR="00377847" w:rsidRPr="006E1929">
        <w:rPr>
          <w:szCs w:val="24"/>
        </w:rPr>
        <w:t xml:space="preserve"> ligikaudu 70 meetri kaugusel</w:t>
      </w:r>
      <w:r w:rsidR="008C1271" w:rsidRPr="006E1929">
        <w:rPr>
          <w:szCs w:val="24"/>
        </w:rPr>
        <w:t>.</w:t>
      </w:r>
      <w:r w:rsidRPr="006E1929">
        <w:rPr>
          <w:szCs w:val="24"/>
        </w:rPr>
        <w:t xml:space="preserve"> </w:t>
      </w:r>
      <w:r w:rsidR="008C1271" w:rsidRPr="006E1929">
        <w:rPr>
          <w:szCs w:val="24"/>
        </w:rPr>
        <w:t>D</w:t>
      </w:r>
      <w:r w:rsidRPr="006E1929">
        <w:rPr>
          <w:szCs w:val="24"/>
        </w:rPr>
        <w:t>etailplaneeringuga kavandatu ei oma mõju olemasolev</w:t>
      </w:r>
      <w:r w:rsidR="00377847" w:rsidRPr="006E1929">
        <w:rPr>
          <w:szCs w:val="24"/>
        </w:rPr>
        <w:t>atele</w:t>
      </w:r>
      <w:r w:rsidRPr="006E1929">
        <w:rPr>
          <w:szCs w:val="24"/>
        </w:rPr>
        <w:t xml:space="preserve"> puurkaev</w:t>
      </w:r>
      <w:r w:rsidR="00377847" w:rsidRPr="006E1929">
        <w:rPr>
          <w:szCs w:val="24"/>
        </w:rPr>
        <w:t>udele</w:t>
      </w:r>
      <w:r w:rsidRPr="006E1929">
        <w:rPr>
          <w:szCs w:val="24"/>
        </w:rPr>
        <w:t>.</w:t>
      </w:r>
    </w:p>
    <w:p w14:paraId="70625CAF" w14:textId="77777777" w:rsidR="008F013C" w:rsidRPr="006E1929" w:rsidRDefault="008F013C" w:rsidP="008F013C">
      <w:pPr>
        <w:jc w:val="both"/>
        <w:rPr>
          <w:szCs w:val="24"/>
        </w:rPr>
      </w:pPr>
      <w:r w:rsidRPr="006E1929">
        <w:rPr>
          <w:szCs w:val="24"/>
        </w:rPr>
        <w:t>Ehitustegevusega kaasnevad pinnasetööde mahud jäävad alla olulise keskkonnamõjuga tegevuse mahtudele, siis olulist pikaajalist ebasoodsat mõju kavandatava tegevusega pinnasele ning pinna- ja põhjaveele ei kaasne.</w:t>
      </w:r>
    </w:p>
    <w:p w14:paraId="3143EFEC" w14:textId="69E2D1E9" w:rsidR="003A4E65" w:rsidRPr="006E1929" w:rsidRDefault="003A4E65" w:rsidP="008F013C">
      <w:pPr>
        <w:jc w:val="both"/>
        <w:rPr>
          <w:szCs w:val="24"/>
        </w:rPr>
      </w:pPr>
      <w:r w:rsidRPr="006E1929">
        <w:t>Juhul, kui ehitiste ehitamisel ilmneb pinnase jääkreostust, tuleb ehitustegevus peatada ning see nõuetekohaselt likvideerida enne ehitustööde</w:t>
      </w:r>
      <w:r w:rsidR="00377847" w:rsidRPr="006E1929">
        <w:t>ga</w:t>
      </w:r>
      <w:r w:rsidRPr="006E1929">
        <w:t xml:space="preserve"> jätkamist</w:t>
      </w:r>
      <w:r w:rsidR="00377847" w:rsidRPr="006E1929">
        <w:t>.</w:t>
      </w:r>
    </w:p>
    <w:p w14:paraId="3CCA0E25" w14:textId="77777777" w:rsidR="00B83EC3" w:rsidRPr="00C47C8D" w:rsidRDefault="00B83EC3">
      <w:pPr>
        <w:jc w:val="both"/>
        <w:rPr>
          <w:szCs w:val="24"/>
        </w:rPr>
      </w:pPr>
    </w:p>
    <w:p w14:paraId="2E8D68B3" w14:textId="77777777" w:rsidR="00B83EC3" w:rsidRPr="00C47C8D" w:rsidRDefault="00893A58">
      <w:pPr>
        <w:jc w:val="both"/>
        <w:rPr>
          <w:b/>
          <w:szCs w:val="24"/>
        </w:rPr>
      </w:pPr>
      <w:r w:rsidRPr="00C47C8D">
        <w:rPr>
          <w:b/>
          <w:szCs w:val="24"/>
        </w:rPr>
        <w:t>6.2</w:t>
      </w:r>
      <w:r w:rsidRPr="00C47C8D">
        <w:rPr>
          <w:b/>
          <w:szCs w:val="24"/>
        </w:rPr>
        <w:tab/>
        <w:t>Taimestik ja loomastik</w:t>
      </w:r>
    </w:p>
    <w:p w14:paraId="01F66AE8" w14:textId="77777777" w:rsidR="00B83EC3" w:rsidRPr="00C47C8D" w:rsidRDefault="00B83EC3">
      <w:pPr>
        <w:pStyle w:val="ListParagraph"/>
        <w:ind w:left="0"/>
        <w:jc w:val="both"/>
        <w:rPr>
          <w:b/>
          <w:szCs w:val="24"/>
        </w:rPr>
      </w:pPr>
    </w:p>
    <w:p w14:paraId="656FEB85" w14:textId="77777777" w:rsidR="00B83EC3" w:rsidRPr="00C47C8D" w:rsidRDefault="00893A58">
      <w:pPr>
        <w:pStyle w:val="ListParagraph"/>
        <w:ind w:left="0"/>
        <w:jc w:val="both"/>
        <w:rPr>
          <w:color w:val="000000" w:themeColor="text1"/>
          <w:szCs w:val="24"/>
        </w:rPr>
      </w:pPr>
      <w:r w:rsidRPr="00C47C8D">
        <w:rPr>
          <w:szCs w:val="24"/>
        </w:rPr>
        <w:t xml:space="preserve">Ehitamise käigus avaldatakse pinnasele olulist mõju, mille mõjud on aga lokaalsed ja lühiajalised. Detailplaneeringuga määratakse </w:t>
      </w:r>
      <w:r w:rsidRPr="00C47C8D">
        <w:rPr>
          <w:color w:val="000000" w:themeColor="text1"/>
          <w:szCs w:val="24"/>
        </w:rPr>
        <w:t xml:space="preserve">kohustuslik haljastuse visioon. </w:t>
      </w:r>
    </w:p>
    <w:p w14:paraId="6F9F5FF8" w14:textId="26409D96" w:rsidR="00B83EC3" w:rsidRPr="00C47C8D" w:rsidRDefault="00893A58">
      <w:pPr>
        <w:pStyle w:val="ListParagraph"/>
        <w:ind w:left="0"/>
        <w:jc w:val="both"/>
        <w:rPr>
          <w:szCs w:val="24"/>
        </w:rPr>
      </w:pPr>
      <w:r w:rsidRPr="00C47C8D">
        <w:rPr>
          <w:szCs w:val="24"/>
        </w:rPr>
        <w:t xml:space="preserve">Kavandatava tegevusega ei kaasne seega olulist ebasoodsat keskkonnamõju piirkonna taimestikule ega loomastikule. </w:t>
      </w:r>
    </w:p>
    <w:p w14:paraId="50319E29" w14:textId="77777777" w:rsidR="00B83EC3" w:rsidRPr="00C47C8D" w:rsidRDefault="00B83EC3">
      <w:pPr>
        <w:jc w:val="both"/>
        <w:rPr>
          <w:b/>
          <w:szCs w:val="24"/>
        </w:rPr>
      </w:pPr>
    </w:p>
    <w:p w14:paraId="1A8D687C" w14:textId="77777777" w:rsidR="00B83EC3" w:rsidRPr="00C47C8D" w:rsidRDefault="00893A58">
      <w:pPr>
        <w:pStyle w:val="ListParagraph"/>
        <w:numPr>
          <w:ilvl w:val="1"/>
          <w:numId w:val="4"/>
        </w:numPr>
        <w:ind w:left="426" w:hanging="426"/>
        <w:jc w:val="both"/>
        <w:rPr>
          <w:b/>
          <w:szCs w:val="24"/>
        </w:rPr>
      </w:pPr>
      <w:r w:rsidRPr="00C47C8D">
        <w:rPr>
          <w:b/>
          <w:szCs w:val="24"/>
        </w:rPr>
        <w:tab/>
        <w:t xml:space="preserve">Kaitstavad loodusobjektid ja Natura 2000 võrgustik </w:t>
      </w:r>
    </w:p>
    <w:p w14:paraId="3DEE0B81" w14:textId="77777777" w:rsidR="00B83EC3" w:rsidRPr="00C47C8D" w:rsidRDefault="00B83EC3">
      <w:pPr>
        <w:pStyle w:val="ListParagraph"/>
        <w:ind w:left="0"/>
        <w:jc w:val="both"/>
        <w:rPr>
          <w:szCs w:val="24"/>
        </w:rPr>
      </w:pPr>
    </w:p>
    <w:p w14:paraId="4D7EBD69" w14:textId="44629904" w:rsidR="00B83EC3" w:rsidRPr="004E0A59" w:rsidRDefault="00893A58" w:rsidP="004E0A59">
      <w:pPr>
        <w:pStyle w:val="ListParagraph"/>
        <w:ind w:left="0"/>
        <w:jc w:val="both"/>
        <w:rPr>
          <w:color w:val="000000" w:themeColor="text1"/>
          <w:szCs w:val="24"/>
        </w:rPr>
      </w:pPr>
      <w:r w:rsidRPr="00C47C8D">
        <w:rPr>
          <w:color w:val="000000" w:themeColor="text1"/>
          <w:szCs w:val="24"/>
        </w:rPr>
        <w:t>Eesti Looduse Infosüsteemi (EELIS) andmeil ei leidu planeeringualal looduskaitseseaduse kohaste kaitstavate loodusobjektide (kaitsealad, hoiualad, püsielupaigad, I-III kaitsekategooria kaitstavad liigid, üksikobjektid ja nii edasi) registreeritud leiukohti. Planeeringuala mõjualas ei asu ühtegi Natura 2000 võrgustiku linnu-</w:t>
      </w:r>
      <w:r w:rsidR="00D80D1F">
        <w:rPr>
          <w:color w:val="000000" w:themeColor="text1"/>
          <w:szCs w:val="24"/>
        </w:rPr>
        <w:t xml:space="preserve"> </w:t>
      </w:r>
      <w:r w:rsidRPr="00C47C8D">
        <w:rPr>
          <w:color w:val="000000" w:themeColor="text1"/>
          <w:szCs w:val="24"/>
        </w:rPr>
        <w:t>ega loodusala.</w:t>
      </w:r>
    </w:p>
    <w:p w14:paraId="123540C9" w14:textId="77777777" w:rsidR="00B83EC3" w:rsidRPr="00C47C8D" w:rsidRDefault="00B83EC3">
      <w:pPr>
        <w:pStyle w:val="ListParagraph"/>
        <w:ind w:left="426"/>
        <w:jc w:val="both"/>
        <w:rPr>
          <w:b/>
          <w:szCs w:val="24"/>
        </w:rPr>
      </w:pPr>
    </w:p>
    <w:p w14:paraId="2003181E" w14:textId="77777777" w:rsidR="00B83EC3" w:rsidRPr="00C47C8D" w:rsidRDefault="00893A58">
      <w:pPr>
        <w:pStyle w:val="ListParagraph"/>
        <w:numPr>
          <w:ilvl w:val="1"/>
          <w:numId w:val="4"/>
        </w:numPr>
        <w:ind w:left="426" w:hanging="426"/>
        <w:jc w:val="both"/>
        <w:rPr>
          <w:b/>
          <w:szCs w:val="24"/>
        </w:rPr>
      </w:pPr>
      <w:r w:rsidRPr="00C47C8D">
        <w:rPr>
          <w:b/>
          <w:szCs w:val="24"/>
        </w:rPr>
        <w:t>Kultuuriväärtused</w:t>
      </w:r>
    </w:p>
    <w:p w14:paraId="31C0FA1C" w14:textId="77777777" w:rsidR="00B83EC3" w:rsidRPr="00C47C8D" w:rsidRDefault="00B83EC3">
      <w:pPr>
        <w:pStyle w:val="ListParagraph"/>
        <w:ind w:left="705"/>
        <w:jc w:val="both"/>
        <w:rPr>
          <w:b/>
          <w:szCs w:val="24"/>
        </w:rPr>
      </w:pPr>
    </w:p>
    <w:p w14:paraId="5347DB63" w14:textId="5C313C76" w:rsidR="00B83EC3" w:rsidRPr="00C47C8D" w:rsidRDefault="00B01B14">
      <w:pPr>
        <w:pStyle w:val="ListParagraph"/>
        <w:ind w:left="0"/>
        <w:jc w:val="both"/>
        <w:rPr>
          <w:szCs w:val="24"/>
        </w:rPr>
      </w:pPr>
      <w:r w:rsidRPr="008B4AC9">
        <w:rPr>
          <w:szCs w:val="24"/>
        </w:rPr>
        <w:t>Kinnistul asub arheoloogia</w:t>
      </w:r>
      <w:r>
        <w:rPr>
          <w:szCs w:val="24"/>
        </w:rPr>
        <w:t xml:space="preserve"> </w:t>
      </w:r>
      <w:r w:rsidRPr="008B4AC9">
        <w:rPr>
          <w:szCs w:val="24"/>
        </w:rPr>
        <w:t>mälesti</w:t>
      </w:r>
      <w:r>
        <w:rPr>
          <w:szCs w:val="24"/>
        </w:rPr>
        <w:t>s</w:t>
      </w:r>
      <w:r w:rsidRPr="008B4AC9">
        <w:rPr>
          <w:szCs w:val="24"/>
        </w:rPr>
        <w:t xml:space="preserve"> - kultusekivi nr 8996, mille kaitsevöödi ulatus on 50 meetri</w:t>
      </w:r>
      <w:r>
        <w:rPr>
          <w:szCs w:val="24"/>
        </w:rPr>
        <w:t>t</w:t>
      </w:r>
      <w:r w:rsidR="00893A58" w:rsidRPr="00C47C8D">
        <w:rPr>
          <w:szCs w:val="24"/>
        </w:rPr>
        <w:t xml:space="preserve">. Kavandata tegevusega ei kaasne </w:t>
      </w:r>
      <w:r w:rsidR="007114A1">
        <w:rPr>
          <w:szCs w:val="24"/>
        </w:rPr>
        <w:t>eeldatavalt</w:t>
      </w:r>
      <w:r w:rsidR="00893A58" w:rsidRPr="00C47C8D">
        <w:rPr>
          <w:szCs w:val="24"/>
        </w:rPr>
        <w:t xml:space="preserve"> olulist ebasoodsat keskkonnamõju piirkonna kultuuriväätustele.</w:t>
      </w:r>
    </w:p>
    <w:p w14:paraId="06B84F4B" w14:textId="77777777" w:rsidR="00B83EC3" w:rsidRPr="00C47C8D" w:rsidRDefault="00B83EC3">
      <w:pPr>
        <w:pStyle w:val="ListParagraph"/>
        <w:ind w:left="0"/>
        <w:jc w:val="both"/>
        <w:rPr>
          <w:szCs w:val="24"/>
        </w:rPr>
      </w:pPr>
    </w:p>
    <w:p w14:paraId="67C69A0E" w14:textId="77777777" w:rsidR="00B83EC3" w:rsidRPr="00C47C8D" w:rsidRDefault="00893A58">
      <w:pPr>
        <w:pStyle w:val="ListParagraph"/>
        <w:numPr>
          <w:ilvl w:val="1"/>
          <w:numId w:val="4"/>
        </w:numPr>
        <w:tabs>
          <w:tab w:val="left" w:pos="426"/>
        </w:tabs>
        <w:ind w:left="426" w:hanging="426"/>
        <w:jc w:val="both"/>
        <w:rPr>
          <w:b/>
          <w:szCs w:val="24"/>
        </w:rPr>
      </w:pPr>
      <w:r w:rsidRPr="00C47C8D">
        <w:rPr>
          <w:b/>
          <w:szCs w:val="24"/>
        </w:rPr>
        <w:t>Mõju välisõhu seisundile</w:t>
      </w:r>
    </w:p>
    <w:p w14:paraId="4910F290" w14:textId="77777777" w:rsidR="00B83EC3" w:rsidRPr="00C47C8D" w:rsidRDefault="00B83EC3">
      <w:pPr>
        <w:pStyle w:val="ListParagraph"/>
        <w:ind w:left="0"/>
        <w:jc w:val="both"/>
        <w:rPr>
          <w:b/>
          <w:szCs w:val="24"/>
        </w:rPr>
      </w:pPr>
    </w:p>
    <w:p w14:paraId="2A36523C" w14:textId="77777777" w:rsidR="00B83EC3" w:rsidRPr="00C47C8D" w:rsidRDefault="00893A58">
      <w:pPr>
        <w:pStyle w:val="ListParagraph"/>
        <w:ind w:left="0"/>
        <w:jc w:val="both"/>
        <w:rPr>
          <w:szCs w:val="24"/>
        </w:rPr>
      </w:pPr>
      <w:r w:rsidRPr="00C47C8D">
        <w:rPr>
          <w:szCs w:val="24"/>
        </w:rPr>
        <w:t>Märkimisväärset õhusaaste suurenemist ei toimu. Kumulatiivset mõju ei esine ning õhusaaste osas piirkonna taluvust eeldatavasti ei ületata. Peamine mõju välisõhule kaasneb hoonete, rajatiste ja vajalike tehnovõrkude rajamise etapis ning on ajutise iseloomuga.</w:t>
      </w:r>
    </w:p>
    <w:p w14:paraId="00FD8C10" w14:textId="77777777" w:rsidR="00B83EC3" w:rsidRPr="00C47C8D" w:rsidRDefault="00B83EC3">
      <w:pPr>
        <w:pStyle w:val="ListParagraph"/>
        <w:ind w:left="0"/>
        <w:jc w:val="both"/>
        <w:rPr>
          <w:szCs w:val="24"/>
        </w:rPr>
      </w:pPr>
    </w:p>
    <w:p w14:paraId="19F2E123" w14:textId="77777777" w:rsidR="00B83EC3" w:rsidRPr="00C47C8D" w:rsidRDefault="00893A58">
      <w:pPr>
        <w:pStyle w:val="ListParagraph"/>
        <w:numPr>
          <w:ilvl w:val="1"/>
          <w:numId w:val="4"/>
        </w:numPr>
        <w:tabs>
          <w:tab w:val="left" w:pos="426"/>
        </w:tabs>
        <w:ind w:left="426" w:hanging="426"/>
        <w:jc w:val="both"/>
        <w:rPr>
          <w:b/>
          <w:szCs w:val="24"/>
        </w:rPr>
      </w:pPr>
      <w:r w:rsidRPr="00C47C8D">
        <w:rPr>
          <w:b/>
          <w:szCs w:val="24"/>
        </w:rPr>
        <w:tab/>
        <w:t>Sotsiaalmajanduslik olukord</w:t>
      </w:r>
    </w:p>
    <w:p w14:paraId="15B3AC59" w14:textId="77777777" w:rsidR="00B83EC3" w:rsidRPr="00C47C8D" w:rsidRDefault="00B83EC3">
      <w:pPr>
        <w:pStyle w:val="ListParagraph"/>
        <w:ind w:left="705"/>
        <w:jc w:val="both"/>
        <w:rPr>
          <w:b/>
          <w:szCs w:val="24"/>
        </w:rPr>
      </w:pPr>
    </w:p>
    <w:p w14:paraId="2817639B" w14:textId="79ACE860" w:rsidR="007035BB" w:rsidRDefault="007035BB" w:rsidP="0024751C">
      <w:pPr>
        <w:pStyle w:val="Loendilik1"/>
        <w:ind w:left="0"/>
        <w:jc w:val="both"/>
        <w:rPr>
          <w:szCs w:val="24"/>
        </w:rPr>
      </w:pPr>
      <w:r>
        <w:t xml:space="preserve">Detailplaneeringu elluviimise sotsiaalsed mõjutused on positiivsed, sest piirkond muutub atraktiivsemaks ja heakorrastatumaks, mis omakorda vähendab tööpuuduse ja kuritegevuse võimalusi antud piirkonnas. Detailplaneering ei too kaasa negatiivseid sotsiaalseid või majanduslikke mõjutusi, ega kultuurilise keskkonna tingimuste rikkumisi. </w:t>
      </w:r>
    </w:p>
    <w:p w14:paraId="5614CBA6" w14:textId="77777777" w:rsidR="00B83EC3" w:rsidRPr="00C47C8D" w:rsidRDefault="00B83EC3">
      <w:pPr>
        <w:jc w:val="both"/>
        <w:rPr>
          <w:szCs w:val="24"/>
        </w:rPr>
      </w:pPr>
    </w:p>
    <w:p w14:paraId="76D58611" w14:textId="77777777" w:rsidR="00B83EC3" w:rsidRPr="00C47C8D" w:rsidRDefault="00893A58">
      <w:pPr>
        <w:pStyle w:val="ListParagraph"/>
        <w:numPr>
          <w:ilvl w:val="1"/>
          <w:numId w:val="4"/>
        </w:numPr>
        <w:ind w:hanging="720"/>
        <w:jc w:val="both"/>
        <w:rPr>
          <w:b/>
          <w:szCs w:val="24"/>
        </w:rPr>
      </w:pPr>
      <w:r w:rsidRPr="00C47C8D">
        <w:rPr>
          <w:b/>
          <w:szCs w:val="24"/>
        </w:rPr>
        <w:t>Kumulatiivsed mõjud</w:t>
      </w:r>
    </w:p>
    <w:p w14:paraId="78852BC4" w14:textId="77777777" w:rsidR="00B83EC3" w:rsidRPr="00C47C8D" w:rsidRDefault="00B83EC3">
      <w:pPr>
        <w:pStyle w:val="ListParagraph"/>
        <w:jc w:val="both"/>
        <w:rPr>
          <w:szCs w:val="24"/>
        </w:rPr>
      </w:pPr>
    </w:p>
    <w:p w14:paraId="27ECE621" w14:textId="77777777" w:rsidR="00B83EC3" w:rsidRPr="00C47C8D" w:rsidRDefault="00893A58">
      <w:pPr>
        <w:jc w:val="both"/>
        <w:rPr>
          <w:szCs w:val="24"/>
        </w:rPr>
      </w:pPr>
      <w:r w:rsidRPr="00C47C8D">
        <w:rPr>
          <w:szCs w:val="24"/>
        </w:rPr>
        <w:t>Kumulatiivse mõjuna mõistetakse inimtegevuse eri valdkondade mõjude kuhjumist (liitumine või kombineerimine), mis võib hakata keskkonda oluliselt mõjutama. Kuigi eraldi võttes võivad üksikud mõjud olla ebaolulised, võivad need aja jooksul ühest või mitmest allikast liituda ja põhjustada loodusressursside seisundi halvenemist.</w:t>
      </w:r>
    </w:p>
    <w:p w14:paraId="6D37EFD3" w14:textId="17EA54F1" w:rsidR="00B83EC3" w:rsidRPr="00C47C8D" w:rsidRDefault="00893A58">
      <w:pPr>
        <w:jc w:val="both"/>
        <w:rPr>
          <w:szCs w:val="24"/>
        </w:rPr>
      </w:pPr>
      <w:r w:rsidRPr="00C47C8D">
        <w:rPr>
          <w:szCs w:val="24"/>
        </w:rPr>
        <w:t>Tavaliselt eristatakse keskkonnamõju hindamisel otseseid ja kaudseid mõjusid, kumulatiivsuse hindamisel arvestatakse mõlemaid. Seega võib kavandatava tegevuse kumulatiivse mõjuna käsitleda kogumõju, mida kavandatav tegevus koos teiste piirkonda mõjutavate tegevustega, sõltumata tegevuse kuuluvusest (riiklik, kohalik omavalitsus, era) avaldab ressursile, ökosüsteemile, kogukonnale.</w:t>
      </w:r>
    </w:p>
    <w:p w14:paraId="15F85BD4" w14:textId="77777777" w:rsidR="00B83EC3" w:rsidRPr="00C47C8D" w:rsidRDefault="00893A58">
      <w:pPr>
        <w:jc w:val="both"/>
        <w:rPr>
          <w:szCs w:val="24"/>
        </w:rPr>
      </w:pPr>
      <w:r w:rsidRPr="00C47C8D">
        <w:rPr>
          <w:szCs w:val="24"/>
        </w:rPr>
        <w:t>Detailplaneeringuga kavandatava tegevuse kumulatiivse mõju avaldumine pole selle iseloomu ja mahtu arvesse võttes praegu olemasoleva teabe alusel tõenäoline.</w:t>
      </w:r>
    </w:p>
    <w:p w14:paraId="73E79653" w14:textId="77777777" w:rsidR="00B83EC3" w:rsidRPr="00C47C8D" w:rsidRDefault="00B83EC3">
      <w:pPr>
        <w:jc w:val="both"/>
        <w:rPr>
          <w:szCs w:val="24"/>
        </w:rPr>
      </w:pPr>
    </w:p>
    <w:p w14:paraId="167EE4D7" w14:textId="77777777" w:rsidR="00B83EC3" w:rsidRPr="00C47C8D" w:rsidRDefault="00893A58">
      <w:pPr>
        <w:pStyle w:val="ListParagraph"/>
        <w:numPr>
          <w:ilvl w:val="1"/>
          <w:numId w:val="4"/>
        </w:numPr>
        <w:ind w:left="426" w:hanging="426"/>
        <w:jc w:val="both"/>
        <w:rPr>
          <w:b/>
          <w:szCs w:val="24"/>
        </w:rPr>
      </w:pPr>
      <w:r w:rsidRPr="00C47C8D">
        <w:rPr>
          <w:b/>
          <w:szCs w:val="24"/>
        </w:rPr>
        <w:t xml:space="preserve"> Piiriülene mõju </w:t>
      </w:r>
    </w:p>
    <w:p w14:paraId="1D1DDB28" w14:textId="77777777" w:rsidR="008259F1" w:rsidRPr="00C47C8D" w:rsidRDefault="008259F1">
      <w:pPr>
        <w:pStyle w:val="ListParagraph"/>
        <w:ind w:left="426"/>
        <w:jc w:val="both"/>
        <w:rPr>
          <w:b/>
          <w:szCs w:val="24"/>
        </w:rPr>
      </w:pPr>
    </w:p>
    <w:p w14:paraId="1D6D5936" w14:textId="6CB560A5" w:rsidR="00B83EC3" w:rsidRPr="00C47C8D" w:rsidRDefault="00893A58" w:rsidP="008259F1">
      <w:pPr>
        <w:pStyle w:val="ListParagraph"/>
        <w:ind w:left="0"/>
        <w:jc w:val="both"/>
        <w:rPr>
          <w:szCs w:val="24"/>
        </w:rPr>
      </w:pPr>
      <w:r w:rsidRPr="00C47C8D">
        <w:rPr>
          <w:szCs w:val="24"/>
        </w:rPr>
        <w:t>Piiriülene mõju puudub.</w:t>
      </w:r>
    </w:p>
    <w:p w14:paraId="0549805F" w14:textId="77777777" w:rsidR="00750869" w:rsidRPr="00C47C8D" w:rsidRDefault="00750869" w:rsidP="008259F1">
      <w:pPr>
        <w:pStyle w:val="ListParagraph"/>
        <w:ind w:left="0"/>
        <w:jc w:val="both"/>
        <w:rPr>
          <w:b/>
          <w:bCs/>
          <w:szCs w:val="24"/>
        </w:rPr>
      </w:pPr>
    </w:p>
    <w:p w14:paraId="5F6B7A68" w14:textId="6A657020" w:rsidR="00750869" w:rsidRPr="008B5AB9" w:rsidRDefault="00750869" w:rsidP="00750869">
      <w:pPr>
        <w:pStyle w:val="ListParagraph"/>
        <w:numPr>
          <w:ilvl w:val="1"/>
          <w:numId w:val="4"/>
        </w:numPr>
        <w:ind w:hanging="720"/>
        <w:jc w:val="both"/>
        <w:rPr>
          <w:szCs w:val="24"/>
        </w:rPr>
      </w:pPr>
      <w:r w:rsidRPr="00C47C8D">
        <w:rPr>
          <w:b/>
          <w:bCs/>
          <w:szCs w:val="24"/>
        </w:rPr>
        <w:t>Valgus, soojus, kiirgus, lõhn</w:t>
      </w:r>
    </w:p>
    <w:p w14:paraId="508B73E2" w14:textId="77777777" w:rsidR="008B5AB9" w:rsidRPr="00C47C8D" w:rsidRDefault="008B5AB9" w:rsidP="008B5AB9">
      <w:pPr>
        <w:pStyle w:val="ListParagraph"/>
        <w:jc w:val="both"/>
        <w:rPr>
          <w:szCs w:val="24"/>
        </w:rPr>
      </w:pPr>
    </w:p>
    <w:p w14:paraId="4F28597D" w14:textId="1FA07941" w:rsidR="00750869" w:rsidRPr="00C47C8D" w:rsidRDefault="007035BB" w:rsidP="00750869">
      <w:pPr>
        <w:jc w:val="both"/>
        <w:rPr>
          <w:szCs w:val="24"/>
        </w:rPr>
      </w:pPr>
      <w:r>
        <w:t>Detailplaneeringuga kavandatava tegevusega ei kaasne olulisel määral soojuse, kiirguse ega lõhna teket, valgusreostust tekib valgustusest, vibratsiooni võib esineda hoonete ehitamisel. Ehitusaegse vibratsiooni liigset mõju lähimatele elamutele tuleb vältida õigete töömeetodite ja tööaja valikuga</w:t>
      </w:r>
    </w:p>
    <w:p w14:paraId="7C885573" w14:textId="77777777" w:rsidR="00750869" w:rsidRPr="00C47C8D" w:rsidRDefault="00750869" w:rsidP="00750869">
      <w:pPr>
        <w:ind w:left="360"/>
        <w:jc w:val="both"/>
        <w:rPr>
          <w:szCs w:val="24"/>
        </w:rPr>
      </w:pPr>
    </w:p>
    <w:p w14:paraId="16A1298E" w14:textId="10E99366" w:rsidR="00750869" w:rsidRDefault="00750869" w:rsidP="00750869">
      <w:pPr>
        <w:pStyle w:val="ListParagraph"/>
        <w:numPr>
          <w:ilvl w:val="1"/>
          <w:numId w:val="4"/>
        </w:numPr>
        <w:ind w:hanging="720"/>
        <w:jc w:val="both"/>
        <w:rPr>
          <w:b/>
          <w:bCs/>
          <w:szCs w:val="24"/>
        </w:rPr>
      </w:pPr>
      <w:r w:rsidRPr="00C47C8D">
        <w:rPr>
          <w:b/>
          <w:bCs/>
          <w:szCs w:val="24"/>
        </w:rPr>
        <w:t xml:space="preserve">Jäätme- ja energiamahukus, loodusvarade kasutus </w:t>
      </w:r>
    </w:p>
    <w:p w14:paraId="46D651B2" w14:textId="77777777" w:rsidR="007035BB" w:rsidRDefault="007035BB" w:rsidP="007035BB">
      <w:pPr>
        <w:pStyle w:val="ListParagraph"/>
        <w:jc w:val="both"/>
        <w:rPr>
          <w:b/>
          <w:bCs/>
          <w:szCs w:val="24"/>
        </w:rPr>
      </w:pPr>
    </w:p>
    <w:p w14:paraId="2CA62378" w14:textId="277391D7" w:rsidR="00750869" w:rsidRDefault="007035BB" w:rsidP="00750869">
      <w:pPr>
        <w:pStyle w:val="ListParagraph"/>
        <w:ind w:left="0"/>
        <w:jc w:val="both"/>
      </w:pPr>
      <w:r>
        <w:t>Kavandatava tegevuse käigus tekib jäätmeid, kuid mitte olulises koguses. Tavapärasest suuremas koguses jäätmeteke on seotud peamiselt ehitustöödega, mille käigus jäätmed käideldakse vastavalt nõuetele. Planeeringus esitatakse ülevaade tekkivatest jäätmetest ja antakse jäätmete käitlemise lahendus ning käsitletakse jäätmete sorteeritud kogumise vajadust (lähtuda tuleb Kohtla-Järve Linnavolikogu 27.08.2020 määruses nr 77 „Kohtla-Järve jäätmehoolduseeskiri“ sätestatud nõuetest). Tegevuse iseloomust lähtudes ei ole näha olulis</w:t>
      </w:r>
      <w:r w:rsidR="001F43F1">
        <w:t>t</w:t>
      </w:r>
      <w:r>
        <w:t xml:space="preserve"> keskkonnamõju</w:t>
      </w:r>
      <w:r w:rsidR="001F43F1">
        <w:t>.</w:t>
      </w:r>
    </w:p>
    <w:p w14:paraId="2D4A224D" w14:textId="77777777" w:rsidR="007035BB" w:rsidRDefault="007035BB" w:rsidP="00750869">
      <w:pPr>
        <w:pStyle w:val="ListParagraph"/>
        <w:ind w:left="0"/>
        <w:jc w:val="both"/>
      </w:pPr>
    </w:p>
    <w:p w14:paraId="381D1C5A" w14:textId="33C26F1D" w:rsidR="007035BB" w:rsidRPr="007035BB" w:rsidRDefault="007035BB" w:rsidP="00750869">
      <w:pPr>
        <w:pStyle w:val="ListParagraph"/>
        <w:ind w:left="0"/>
        <w:jc w:val="both"/>
        <w:rPr>
          <w:b/>
          <w:bCs/>
        </w:rPr>
      </w:pPr>
      <w:r w:rsidRPr="007035BB">
        <w:rPr>
          <w:b/>
          <w:bCs/>
        </w:rPr>
        <w:t>6.11</w:t>
      </w:r>
      <w:r w:rsidRPr="007035BB">
        <w:rPr>
          <w:b/>
          <w:bCs/>
        </w:rPr>
        <w:tab/>
        <w:t>Mõju inimesele ja varale</w:t>
      </w:r>
    </w:p>
    <w:p w14:paraId="097C2C6A" w14:textId="77777777" w:rsidR="007035BB" w:rsidRDefault="007035BB" w:rsidP="00750869">
      <w:pPr>
        <w:pStyle w:val="ListParagraph"/>
        <w:ind w:left="0"/>
        <w:jc w:val="both"/>
      </w:pPr>
    </w:p>
    <w:p w14:paraId="2F876E92" w14:textId="1AE976B8" w:rsidR="007035BB" w:rsidRDefault="007035BB" w:rsidP="00750869">
      <w:pPr>
        <w:pStyle w:val="ListParagraph"/>
        <w:ind w:left="0"/>
        <w:jc w:val="both"/>
      </w:pPr>
      <w:r>
        <w:t>Kavandatava tegevuse käigus ei ilmne mõju inimese tervisele või keskkonnale kui jälgitakse tööohutuse norme. Tegevusega ei kaasne ka negatiivseid sotsiaalseid muutusi. Kavandatava tegevusega kaasnevana ei ole ette näha olulist mõju varale.</w:t>
      </w:r>
    </w:p>
    <w:p w14:paraId="7CA048AB" w14:textId="77777777" w:rsidR="007035BB" w:rsidRDefault="007035BB" w:rsidP="00750869">
      <w:pPr>
        <w:pStyle w:val="ListParagraph"/>
        <w:ind w:left="0"/>
        <w:jc w:val="both"/>
      </w:pPr>
    </w:p>
    <w:p w14:paraId="1E2D4522" w14:textId="77777777" w:rsidR="007035BB" w:rsidRPr="00C47C8D" w:rsidRDefault="007035BB" w:rsidP="00750869">
      <w:pPr>
        <w:pStyle w:val="ListParagraph"/>
        <w:ind w:left="0"/>
        <w:jc w:val="both"/>
        <w:rPr>
          <w:szCs w:val="24"/>
        </w:rPr>
      </w:pPr>
    </w:p>
    <w:p w14:paraId="46F0AC21" w14:textId="77777777" w:rsidR="00B83EC3" w:rsidRPr="00C47C8D" w:rsidRDefault="00893A58" w:rsidP="00750869">
      <w:pPr>
        <w:pStyle w:val="ListParagraph"/>
        <w:numPr>
          <w:ilvl w:val="0"/>
          <w:numId w:val="2"/>
        </w:numPr>
        <w:ind w:left="0" w:firstLine="0"/>
        <w:jc w:val="both"/>
        <w:rPr>
          <w:b/>
          <w:szCs w:val="24"/>
        </w:rPr>
      </w:pPr>
      <w:r w:rsidRPr="00C47C8D">
        <w:rPr>
          <w:b/>
          <w:szCs w:val="24"/>
        </w:rPr>
        <w:t>Lõppjäreldus</w:t>
      </w:r>
    </w:p>
    <w:p w14:paraId="1A084223" w14:textId="77777777" w:rsidR="00B83EC3" w:rsidRPr="00C47C8D" w:rsidRDefault="00B83EC3">
      <w:pPr>
        <w:jc w:val="both"/>
        <w:rPr>
          <w:szCs w:val="24"/>
        </w:rPr>
      </w:pPr>
    </w:p>
    <w:p w14:paraId="31C3017B" w14:textId="34565096" w:rsidR="00B83EC3" w:rsidRDefault="00893A58">
      <w:pPr>
        <w:jc w:val="both"/>
      </w:pPr>
      <w:r w:rsidRPr="00C47C8D">
        <w:rPr>
          <w:szCs w:val="24"/>
        </w:rPr>
        <w:t xml:space="preserve">Arvestades kavandatava tegevuse mahtu, iseloomu ja paiknemist ei ole alust eeldada detailplaneeringu elluviimisel keskkonnaseisundi olulist kahjustamist (pinnase ja õhu saastumist, olulist jäätmeteket, mürataseme ja vibratsiooni olulist suurenemist). Detailplaneeringuga ei kavandata eeldatavalt olulise keskkonnamõjuga tegevusi. Kavandatav tegevus ei sea eeldatavalt ohtu inimeste tervist, heaolu, kultuuripärandit ega vara. Kavandatava tegevuse mõju suurus ja ruumiline ulatus ei ole teadaoleva info põhjal ümbritsevale keskkonnale ohtlik ega ületa keskkonna vastupanu- ning </w:t>
      </w:r>
      <w:r w:rsidR="00371E05">
        <w:rPr>
          <w:szCs w:val="24"/>
        </w:rPr>
        <w:t xml:space="preserve">taastumis </w:t>
      </w:r>
      <w:r w:rsidRPr="00C47C8D">
        <w:rPr>
          <w:szCs w:val="24"/>
        </w:rPr>
        <w:t xml:space="preserve">võimet, seega oluline keskkonnamõju puudub, mistõttu puudub vajadus keskkonnamõju strateegilise hindamise menetluse algatamiseks </w:t>
      </w:r>
      <w:r w:rsidR="005E7968">
        <w:rPr>
          <w:szCs w:val="24"/>
        </w:rPr>
        <w:t>Kohtla-Järve linna</w:t>
      </w:r>
      <w:r w:rsidR="00B44C1C">
        <w:rPr>
          <w:szCs w:val="24"/>
        </w:rPr>
        <w:t xml:space="preserve"> Järve linnaosa</w:t>
      </w:r>
      <w:bookmarkStart w:id="0" w:name="_Hlk101530357"/>
      <w:r w:rsidR="00B44C1C">
        <w:rPr>
          <w:szCs w:val="24"/>
        </w:rPr>
        <w:t xml:space="preserve"> </w:t>
      </w:r>
      <w:bookmarkEnd w:id="0"/>
      <w:r w:rsidR="00B01B14">
        <w:rPr>
          <w:szCs w:val="24"/>
        </w:rPr>
        <w:t>Järveküla tee 52a</w:t>
      </w:r>
      <w:r w:rsidR="00B01B14">
        <w:t xml:space="preserve"> </w:t>
      </w:r>
      <w:r w:rsidR="001F43F1">
        <w:rPr>
          <w:szCs w:val="24"/>
        </w:rPr>
        <w:t>ja lä</w:t>
      </w:r>
      <w:r w:rsidR="00B46EC3">
        <w:rPr>
          <w:szCs w:val="24"/>
        </w:rPr>
        <w:t>h</w:t>
      </w:r>
      <w:r w:rsidR="001F43F1">
        <w:rPr>
          <w:szCs w:val="24"/>
        </w:rPr>
        <w:t>iala detailplaneeringule.</w:t>
      </w:r>
    </w:p>
    <w:sectPr w:rsidR="00B83EC3" w:rsidSect="00B83EC3">
      <w:pgSz w:w="11906" w:h="16838"/>
      <w:pgMar w:top="851"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ans CJK SC Regular">
    <w:charset w:val="01"/>
    <w:family w:val="auto"/>
    <w:pitch w:val="variable"/>
  </w:font>
  <w:font w:name="FreeSans">
    <w:altName w:val="Calibri"/>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Times New Roman" w:hint="default"/>
        <w:b/>
        <w:bCs/>
        <w:sz w:val="22"/>
        <w:szCs w:val="22"/>
      </w:rPr>
    </w:lvl>
    <w:lvl w:ilvl="1">
      <w:start w:val="1"/>
      <w:numFmt w:val="decimal"/>
      <w:lvlText w:val="%1.%2."/>
      <w:lvlJc w:val="left"/>
      <w:pPr>
        <w:tabs>
          <w:tab w:val="num" w:pos="840"/>
        </w:tabs>
        <w:ind w:left="840" w:hanging="480"/>
      </w:pPr>
      <w:rPr>
        <w:rFonts w:ascii="Arial" w:hAnsi="Arial" w:cs="Arial" w:hint="default"/>
        <w:b w:val="0"/>
        <w:bCs/>
        <w:sz w:val="22"/>
        <w:szCs w:val="22"/>
      </w:rPr>
    </w:lvl>
    <w:lvl w:ilvl="2">
      <w:start w:val="1"/>
      <w:numFmt w:val="decimal"/>
      <w:lvlText w:val="%1.%2.%3."/>
      <w:lvlJc w:val="left"/>
      <w:pPr>
        <w:tabs>
          <w:tab w:val="num" w:pos="1571"/>
        </w:tabs>
        <w:ind w:left="1571" w:hanging="720"/>
      </w:pPr>
      <w:rPr>
        <w:rFonts w:ascii="Arial" w:eastAsia="Arial" w:hAnsi="Arial" w:cs="Arial" w:hint="default"/>
        <w:bCs/>
        <w:sz w:val="22"/>
        <w:szCs w:val="22"/>
      </w:rPr>
    </w:lvl>
    <w:lvl w:ilvl="3">
      <w:start w:val="1"/>
      <w:numFmt w:val="decimal"/>
      <w:lvlText w:val="%1.%2.%3.%4."/>
      <w:lvlJc w:val="left"/>
      <w:pPr>
        <w:tabs>
          <w:tab w:val="num" w:pos="1080"/>
        </w:tabs>
        <w:ind w:left="1080" w:hanging="720"/>
      </w:pPr>
      <w:rPr>
        <w:rFonts w:ascii="Verdana" w:hAnsi="Verdana" w:cs="Times New Roman" w:hint="default"/>
      </w:rPr>
    </w:lvl>
    <w:lvl w:ilvl="4">
      <w:start w:val="1"/>
      <w:numFmt w:val="decimal"/>
      <w:lvlText w:val="%1.%2.%3.%4.%5."/>
      <w:lvlJc w:val="left"/>
      <w:pPr>
        <w:tabs>
          <w:tab w:val="num" w:pos="1931"/>
        </w:tabs>
        <w:ind w:left="1931" w:hanging="1080"/>
      </w:pPr>
      <w:rPr>
        <w:rFonts w:ascii="Times New Roman" w:hAnsi="Times New Roman" w:cs="Times New Roman" w:hint="default"/>
      </w:rPr>
    </w:lvl>
    <w:lvl w:ilvl="5">
      <w:start w:val="1"/>
      <w:numFmt w:val="decimal"/>
      <w:lvlText w:val="%1.%2.%3.%4.%5.%6."/>
      <w:lvlJc w:val="left"/>
      <w:pPr>
        <w:tabs>
          <w:tab w:val="num" w:pos="1440"/>
        </w:tabs>
        <w:ind w:left="1440" w:hanging="1080"/>
      </w:pPr>
      <w:rPr>
        <w:rFonts w:ascii="Verdana" w:hAnsi="Verdana" w:cs="Times New Roman" w:hint="default"/>
      </w:rPr>
    </w:lvl>
    <w:lvl w:ilvl="6">
      <w:start w:val="1"/>
      <w:numFmt w:val="decimal"/>
      <w:lvlText w:val="%1.%2.%3.%4.%5.%6.%7."/>
      <w:lvlJc w:val="left"/>
      <w:pPr>
        <w:tabs>
          <w:tab w:val="num" w:pos="1800"/>
        </w:tabs>
        <w:ind w:left="1800" w:hanging="1440"/>
      </w:pPr>
      <w:rPr>
        <w:rFonts w:ascii="Verdana" w:hAnsi="Verdana" w:cs="Times New Roman" w:hint="default"/>
      </w:rPr>
    </w:lvl>
    <w:lvl w:ilvl="7">
      <w:start w:val="1"/>
      <w:numFmt w:val="decimal"/>
      <w:lvlText w:val="%1.%2.%3.%4.%5.%6.%7.%8."/>
      <w:lvlJc w:val="left"/>
      <w:pPr>
        <w:tabs>
          <w:tab w:val="num" w:pos="1800"/>
        </w:tabs>
        <w:ind w:left="1800" w:hanging="1440"/>
      </w:pPr>
      <w:rPr>
        <w:rFonts w:ascii="Verdana" w:hAnsi="Verdana" w:cs="Times New Roman" w:hint="default"/>
      </w:rPr>
    </w:lvl>
    <w:lvl w:ilvl="8">
      <w:start w:val="1"/>
      <w:numFmt w:val="decimal"/>
      <w:lvlText w:val="%1.%2.%3.%4.%5.%6.%7.%8.%9."/>
      <w:lvlJc w:val="left"/>
      <w:pPr>
        <w:tabs>
          <w:tab w:val="num" w:pos="2160"/>
        </w:tabs>
        <w:ind w:left="2160" w:hanging="1800"/>
      </w:pPr>
      <w:rPr>
        <w:rFonts w:ascii="Verdana" w:hAnsi="Verdana" w:cs="Times New Roman" w:hint="default"/>
      </w:rPr>
    </w:lvl>
  </w:abstractNum>
  <w:abstractNum w:abstractNumId="1" w15:restartNumberingAfterBreak="0">
    <w:nsid w:val="022A26DF"/>
    <w:multiLevelType w:val="multilevel"/>
    <w:tmpl w:val="CB76223A"/>
    <w:lvl w:ilvl="0">
      <w:start w:val="1"/>
      <w:numFmt w:val="decimal"/>
      <w:lvlText w:val="%1."/>
      <w:lvlJc w:val="left"/>
      <w:pPr>
        <w:ind w:left="360" w:hanging="360"/>
      </w:pPr>
      <w:rPr>
        <w:b/>
      </w:rPr>
    </w:lvl>
    <w:lvl w:ilvl="1">
      <w:start w:val="2"/>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3134765"/>
    <w:multiLevelType w:val="multilevel"/>
    <w:tmpl w:val="644AE392"/>
    <w:lvl w:ilvl="0">
      <w:start w:val="1"/>
      <w:numFmt w:val="decimal"/>
      <w:pStyle w:val="Heading11"/>
      <w:lvlText w:val="%1."/>
      <w:lvlJc w:val="left"/>
      <w:pPr>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C807155"/>
    <w:multiLevelType w:val="multilevel"/>
    <w:tmpl w:val="31FC0EC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49323B62"/>
    <w:multiLevelType w:val="multilevel"/>
    <w:tmpl w:val="95820BA4"/>
    <w:lvl w:ilvl="0">
      <w:start w:val="6"/>
      <w:numFmt w:val="decimal"/>
      <w:lvlText w:val="%1"/>
      <w:lvlJc w:val="left"/>
      <w:pPr>
        <w:ind w:left="360" w:hanging="360"/>
      </w:pPr>
    </w:lvl>
    <w:lvl w:ilvl="1">
      <w:start w:val="3"/>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989479057">
    <w:abstractNumId w:val="2"/>
  </w:num>
  <w:num w:numId="2" w16cid:durableId="725031466">
    <w:abstractNumId w:val="1"/>
  </w:num>
  <w:num w:numId="3" w16cid:durableId="481850453">
    <w:abstractNumId w:val="3"/>
  </w:num>
  <w:num w:numId="4" w16cid:durableId="1427727953">
    <w:abstractNumId w:val="4"/>
  </w:num>
  <w:num w:numId="5" w16cid:durableId="124834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C3"/>
    <w:rsid w:val="00046374"/>
    <w:rsid w:val="0005758B"/>
    <w:rsid w:val="00060C54"/>
    <w:rsid w:val="00092EC9"/>
    <w:rsid w:val="00094BB8"/>
    <w:rsid w:val="000D10AE"/>
    <w:rsid w:val="000E6CBE"/>
    <w:rsid w:val="001C4B47"/>
    <w:rsid w:val="001F43F1"/>
    <w:rsid w:val="002202A6"/>
    <w:rsid w:val="0024751C"/>
    <w:rsid w:val="00250294"/>
    <w:rsid w:val="00256584"/>
    <w:rsid w:val="00293110"/>
    <w:rsid w:val="002A3E67"/>
    <w:rsid w:val="00343D0C"/>
    <w:rsid w:val="00345FB1"/>
    <w:rsid w:val="00352AC7"/>
    <w:rsid w:val="00362B3F"/>
    <w:rsid w:val="00371E05"/>
    <w:rsid w:val="003774E6"/>
    <w:rsid w:val="00377847"/>
    <w:rsid w:val="003A4E65"/>
    <w:rsid w:val="003B7BA6"/>
    <w:rsid w:val="003E4950"/>
    <w:rsid w:val="003F1C54"/>
    <w:rsid w:val="00446629"/>
    <w:rsid w:val="00463F2A"/>
    <w:rsid w:val="00485098"/>
    <w:rsid w:val="004E0A59"/>
    <w:rsid w:val="0055386F"/>
    <w:rsid w:val="005B1F13"/>
    <w:rsid w:val="005E7968"/>
    <w:rsid w:val="005F60CD"/>
    <w:rsid w:val="00676E78"/>
    <w:rsid w:val="006E1929"/>
    <w:rsid w:val="007035BB"/>
    <w:rsid w:val="007114A1"/>
    <w:rsid w:val="0071602B"/>
    <w:rsid w:val="00717412"/>
    <w:rsid w:val="00736B09"/>
    <w:rsid w:val="00742FEC"/>
    <w:rsid w:val="00744F49"/>
    <w:rsid w:val="00745D17"/>
    <w:rsid w:val="00750869"/>
    <w:rsid w:val="00750BE5"/>
    <w:rsid w:val="007913C8"/>
    <w:rsid w:val="007A6B31"/>
    <w:rsid w:val="007E6DFD"/>
    <w:rsid w:val="00800551"/>
    <w:rsid w:val="008131C3"/>
    <w:rsid w:val="008259F1"/>
    <w:rsid w:val="00872606"/>
    <w:rsid w:val="00885DEE"/>
    <w:rsid w:val="00892CD4"/>
    <w:rsid w:val="00893A58"/>
    <w:rsid w:val="008B5AB9"/>
    <w:rsid w:val="008C1271"/>
    <w:rsid w:val="008C4DAF"/>
    <w:rsid w:val="008C532F"/>
    <w:rsid w:val="008E21D2"/>
    <w:rsid w:val="008E76FF"/>
    <w:rsid w:val="008F013C"/>
    <w:rsid w:val="00931D7E"/>
    <w:rsid w:val="00950C6B"/>
    <w:rsid w:val="00964493"/>
    <w:rsid w:val="00965381"/>
    <w:rsid w:val="009B796C"/>
    <w:rsid w:val="009D4B4E"/>
    <w:rsid w:val="009E6307"/>
    <w:rsid w:val="009F5A2F"/>
    <w:rsid w:val="00A02B38"/>
    <w:rsid w:val="00A15CFB"/>
    <w:rsid w:val="00A41929"/>
    <w:rsid w:val="00A47EE1"/>
    <w:rsid w:val="00AB0F69"/>
    <w:rsid w:val="00AD58AF"/>
    <w:rsid w:val="00B01B14"/>
    <w:rsid w:val="00B44C1C"/>
    <w:rsid w:val="00B46EC3"/>
    <w:rsid w:val="00B83EC3"/>
    <w:rsid w:val="00BA64E6"/>
    <w:rsid w:val="00BB66C8"/>
    <w:rsid w:val="00C47C8D"/>
    <w:rsid w:val="00CA5A9C"/>
    <w:rsid w:val="00CF307D"/>
    <w:rsid w:val="00CF5BD2"/>
    <w:rsid w:val="00D27D86"/>
    <w:rsid w:val="00D56E1D"/>
    <w:rsid w:val="00D80D1F"/>
    <w:rsid w:val="00D971CB"/>
    <w:rsid w:val="00E45144"/>
    <w:rsid w:val="00E80E66"/>
    <w:rsid w:val="00E908CB"/>
    <w:rsid w:val="00EF5AE4"/>
    <w:rsid w:val="00F104DE"/>
    <w:rsid w:val="00F33BC1"/>
    <w:rsid w:val="00FB2C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56C7"/>
  <w15:docId w15:val="{060FC6E0-BC03-4EE0-8024-B0D53359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24C"/>
    <w:pPr>
      <w:suppressAutoHyphens/>
    </w:pPr>
    <w:rPr>
      <w:rFonts w:ascii="Arial" w:eastAsia="Times New Roman" w:hAnsi="Arial" w:cs="Arial"/>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Pealkiri1Mrk"/>
    <w:uiPriority w:val="9"/>
    <w:qFormat/>
    <w:rsid w:val="0009146D"/>
    <w:pPr>
      <w:keepNext/>
      <w:numPr>
        <w:numId w:val="1"/>
      </w:numPr>
      <w:tabs>
        <w:tab w:val="left" w:pos="0"/>
        <w:tab w:val="left" w:pos="426"/>
      </w:tabs>
      <w:jc w:val="center"/>
      <w:outlineLvl w:val="0"/>
    </w:pPr>
    <w:rPr>
      <w:rFonts w:cs="Times New Roman"/>
      <w:sz w:val="28"/>
    </w:rPr>
  </w:style>
  <w:style w:type="character" w:customStyle="1" w:styleId="Pealkiri1Mrk">
    <w:name w:val="Pealkiri 1 Märk"/>
    <w:basedOn w:val="DefaultParagraphFont"/>
    <w:link w:val="Heading11"/>
    <w:uiPriority w:val="9"/>
    <w:qFormat/>
    <w:rsid w:val="0009146D"/>
    <w:rPr>
      <w:rFonts w:ascii="Arial" w:eastAsia="Times New Roman" w:hAnsi="Arial" w:cs="Times New Roman"/>
      <w:sz w:val="28"/>
      <w:szCs w:val="20"/>
      <w:lang w:eastAsia="ar-SA"/>
    </w:rPr>
  </w:style>
  <w:style w:type="character" w:customStyle="1" w:styleId="BodyText2Char">
    <w:name w:val="Body Text 2 Char"/>
    <w:basedOn w:val="DefaultParagraphFont"/>
    <w:link w:val="BodyText2"/>
    <w:uiPriority w:val="99"/>
    <w:semiHidden/>
    <w:qFormat/>
    <w:rsid w:val="00F77D10"/>
    <w:rPr>
      <w:rFonts w:ascii="Arial" w:eastAsia="Times New Roman" w:hAnsi="Arial" w:cs="Arial"/>
      <w:sz w:val="24"/>
      <w:szCs w:val="20"/>
      <w:lang w:eastAsia="ar-SA"/>
    </w:rPr>
  </w:style>
  <w:style w:type="character" w:customStyle="1" w:styleId="ListLabel1">
    <w:name w:val="ListLabel 1"/>
    <w:qFormat/>
    <w:rsid w:val="00B83EC3"/>
    <w:rPr>
      <w:b/>
    </w:rPr>
  </w:style>
  <w:style w:type="character" w:customStyle="1" w:styleId="ListLabel2">
    <w:name w:val="ListLabel 2"/>
    <w:qFormat/>
    <w:rsid w:val="00B83EC3"/>
    <w:rPr>
      <w:rFonts w:eastAsia="Times New Roman" w:cs="Arial"/>
    </w:rPr>
  </w:style>
  <w:style w:type="character" w:customStyle="1" w:styleId="ListLabel3">
    <w:name w:val="ListLabel 3"/>
    <w:qFormat/>
    <w:rsid w:val="00B83EC3"/>
    <w:rPr>
      <w:rFonts w:eastAsia="Times New Roman" w:cs="Arial"/>
    </w:rPr>
  </w:style>
  <w:style w:type="character" w:customStyle="1" w:styleId="ListLabel4">
    <w:name w:val="ListLabel 4"/>
    <w:qFormat/>
    <w:rsid w:val="00B83EC3"/>
    <w:rPr>
      <w:rFonts w:cs="Times New Roman"/>
    </w:rPr>
  </w:style>
  <w:style w:type="character" w:customStyle="1" w:styleId="ListLabel5">
    <w:name w:val="ListLabel 5"/>
    <w:qFormat/>
    <w:rsid w:val="00B83EC3"/>
    <w:rPr>
      <w:rFonts w:cs="Times New Roman"/>
    </w:rPr>
  </w:style>
  <w:style w:type="character" w:customStyle="1" w:styleId="ListLabel6">
    <w:name w:val="ListLabel 6"/>
    <w:qFormat/>
    <w:rsid w:val="00B83EC3"/>
    <w:rPr>
      <w:rFonts w:cs="Times New Roman"/>
    </w:rPr>
  </w:style>
  <w:style w:type="character" w:customStyle="1" w:styleId="ListLabel7">
    <w:name w:val="ListLabel 7"/>
    <w:qFormat/>
    <w:rsid w:val="00B83EC3"/>
    <w:rPr>
      <w:rFonts w:cs="Times New Roman"/>
    </w:rPr>
  </w:style>
  <w:style w:type="character" w:customStyle="1" w:styleId="ListLabel8">
    <w:name w:val="ListLabel 8"/>
    <w:qFormat/>
    <w:rsid w:val="00B83EC3"/>
    <w:rPr>
      <w:rFonts w:cs="Times New Roman"/>
    </w:rPr>
  </w:style>
  <w:style w:type="character" w:customStyle="1" w:styleId="ListLabel9">
    <w:name w:val="ListLabel 9"/>
    <w:qFormat/>
    <w:rsid w:val="00B83EC3"/>
    <w:rPr>
      <w:rFonts w:cs="Times New Roman"/>
    </w:rPr>
  </w:style>
  <w:style w:type="character" w:customStyle="1" w:styleId="ListLabel10">
    <w:name w:val="ListLabel 10"/>
    <w:qFormat/>
    <w:rsid w:val="00B83EC3"/>
    <w:rPr>
      <w:rFonts w:cs="Times New Roman"/>
    </w:rPr>
  </w:style>
  <w:style w:type="character" w:customStyle="1" w:styleId="ListLabel11">
    <w:name w:val="ListLabel 11"/>
    <w:qFormat/>
    <w:rsid w:val="00B83EC3"/>
    <w:rPr>
      <w:rFonts w:cs="Times New Roman"/>
    </w:rPr>
  </w:style>
  <w:style w:type="character" w:customStyle="1" w:styleId="ListLabel12">
    <w:name w:val="ListLabel 12"/>
    <w:qFormat/>
    <w:rsid w:val="00B83EC3"/>
    <w:rPr>
      <w:rFonts w:cs="Times New Roman"/>
    </w:rPr>
  </w:style>
  <w:style w:type="character" w:customStyle="1" w:styleId="ListLabel13">
    <w:name w:val="ListLabel 13"/>
    <w:qFormat/>
    <w:rsid w:val="00B83EC3"/>
    <w:rPr>
      <w:rFonts w:cs="Times New Roman"/>
    </w:rPr>
  </w:style>
  <w:style w:type="paragraph" w:customStyle="1" w:styleId="a">
    <w:name w:val="Заголовок"/>
    <w:basedOn w:val="Normal"/>
    <w:next w:val="BodyText"/>
    <w:qFormat/>
    <w:rsid w:val="00B83EC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B83EC3"/>
    <w:pPr>
      <w:spacing w:after="140" w:line="288" w:lineRule="auto"/>
    </w:pPr>
  </w:style>
  <w:style w:type="paragraph" w:styleId="List">
    <w:name w:val="List"/>
    <w:basedOn w:val="BodyText"/>
    <w:rsid w:val="00B83EC3"/>
    <w:rPr>
      <w:rFonts w:cs="FreeSans"/>
    </w:rPr>
  </w:style>
  <w:style w:type="paragraph" w:customStyle="1" w:styleId="Caption1">
    <w:name w:val="Caption1"/>
    <w:basedOn w:val="Normal"/>
    <w:qFormat/>
    <w:rsid w:val="00B83EC3"/>
    <w:pPr>
      <w:suppressLineNumbers/>
      <w:spacing w:before="120" w:after="120"/>
    </w:pPr>
    <w:rPr>
      <w:rFonts w:cs="FreeSans"/>
      <w:i/>
      <w:iCs/>
      <w:szCs w:val="24"/>
    </w:rPr>
  </w:style>
  <w:style w:type="paragraph" w:customStyle="1" w:styleId="a0">
    <w:name w:val="Указатель"/>
    <w:basedOn w:val="Normal"/>
    <w:qFormat/>
    <w:rsid w:val="00B83EC3"/>
    <w:pPr>
      <w:suppressLineNumbers/>
    </w:pPr>
    <w:rPr>
      <w:rFonts w:cs="FreeSans"/>
    </w:rPr>
  </w:style>
  <w:style w:type="paragraph" w:styleId="ListParagraph">
    <w:name w:val="List Paragraph"/>
    <w:basedOn w:val="Normal"/>
    <w:uiPriority w:val="99"/>
    <w:qFormat/>
    <w:rsid w:val="00EC624C"/>
    <w:pPr>
      <w:ind w:left="720"/>
      <w:contextualSpacing/>
    </w:pPr>
  </w:style>
  <w:style w:type="paragraph" w:styleId="NoSpacing">
    <w:name w:val="No Spacing"/>
    <w:qFormat/>
    <w:rsid w:val="009E6A44"/>
    <w:pPr>
      <w:suppressAutoHyphens/>
    </w:pPr>
    <w:rPr>
      <w:rFonts w:ascii="Arial" w:eastAsia="Times New Roman" w:hAnsi="Arial" w:cs="Arial"/>
      <w:sz w:val="24"/>
      <w:szCs w:val="20"/>
      <w:lang w:eastAsia="ar-SA"/>
    </w:rPr>
  </w:style>
  <w:style w:type="paragraph" w:styleId="BodyText2">
    <w:name w:val="Body Text 2"/>
    <w:basedOn w:val="Normal"/>
    <w:link w:val="BodyText2Char"/>
    <w:uiPriority w:val="99"/>
    <w:semiHidden/>
    <w:unhideWhenUsed/>
    <w:qFormat/>
    <w:rsid w:val="00F77D10"/>
    <w:pPr>
      <w:spacing w:after="120" w:line="480" w:lineRule="auto"/>
    </w:pPr>
  </w:style>
  <w:style w:type="character" w:styleId="Hyperlink">
    <w:name w:val="Hyperlink"/>
    <w:basedOn w:val="DefaultParagraphFont"/>
    <w:uiPriority w:val="99"/>
    <w:unhideWhenUsed/>
    <w:rsid w:val="00352AC7"/>
    <w:rPr>
      <w:color w:val="0000FF"/>
      <w:u w:val="single"/>
    </w:rPr>
  </w:style>
  <w:style w:type="paragraph" w:customStyle="1" w:styleId="Vahedeta1">
    <w:name w:val="Vahedeta1"/>
    <w:rsid w:val="00256584"/>
    <w:pPr>
      <w:suppressAutoHyphens/>
    </w:pPr>
    <w:rPr>
      <w:rFonts w:ascii="Times New Roman" w:eastAsia="Times New Roman" w:hAnsi="Times New Roman" w:cs="Times New Roman"/>
      <w:sz w:val="24"/>
      <w:szCs w:val="24"/>
      <w:lang w:val="en-US" w:eastAsia="zh-CN"/>
    </w:rPr>
  </w:style>
  <w:style w:type="paragraph" w:customStyle="1" w:styleId="Loendilik1">
    <w:name w:val="Loendi lõik1"/>
    <w:basedOn w:val="Normal"/>
    <w:rsid w:val="0024751C"/>
    <w:pPr>
      <w:ind w:left="720"/>
      <w:contextualSpacing/>
    </w:pPr>
    <w:rPr>
      <w:lang w:eastAsia="zh-CN"/>
    </w:rPr>
  </w:style>
  <w:style w:type="character" w:styleId="UnresolvedMention">
    <w:name w:val="Unresolved Mention"/>
    <w:basedOn w:val="DefaultParagraphFont"/>
    <w:uiPriority w:val="99"/>
    <w:semiHidden/>
    <w:unhideWhenUsed/>
    <w:rsid w:val="003F1C54"/>
    <w:rPr>
      <w:color w:val="605E5C"/>
      <w:shd w:val="clear" w:color="auto" w:fill="E1DFDD"/>
    </w:rPr>
  </w:style>
  <w:style w:type="character" w:customStyle="1" w:styleId="WW8Num11z0">
    <w:name w:val="WW8Num11z0"/>
    <w:rsid w:val="00250294"/>
    <w:rPr>
      <w:rFonts w:cs="Times New Roman" w:hint="default"/>
    </w:rPr>
  </w:style>
  <w:style w:type="character" w:customStyle="1" w:styleId="WW8Num14z0">
    <w:name w:val="WW8Num14z0"/>
    <w:rsid w:val="008C532F"/>
    <w:rPr>
      <w:rFonts w:cs="Times New Roman" w:hint="default"/>
    </w:rPr>
  </w:style>
  <w:style w:type="character" w:customStyle="1" w:styleId="WW8Num11z1">
    <w:name w:val="WW8Num11z1"/>
    <w:rsid w:val="00E908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8448">
      <w:bodyDiv w:val="1"/>
      <w:marLeft w:val="0"/>
      <w:marRight w:val="0"/>
      <w:marTop w:val="0"/>
      <w:marBottom w:val="0"/>
      <w:divBdr>
        <w:top w:val="none" w:sz="0" w:space="0" w:color="auto"/>
        <w:left w:val="none" w:sz="0" w:space="0" w:color="auto"/>
        <w:bottom w:val="none" w:sz="0" w:space="0" w:color="auto"/>
        <w:right w:val="none" w:sz="0" w:space="0" w:color="auto"/>
      </w:divBdr>
    </w:div>
    <w:div w:id="447890545">
      <w:bodyDiv w:val="1"/>
      <w:marLeft w:val="0"/>
      <w:marRight w:val="0"/>
      <w:marTop w:val="0"/>
      <w:marBottom w:val="0"/>
      <w:divBdr>
        <w:top w:val="none" w:sz="0" w:space="0" w:color="auto"/>
        <w:left w:val="none" w:sz="0" w:space="0" w:color="auto"/>
        <w:bottom w:val="none" w:sz="0" w:space="0" w:color="auto"/>
        <w:right w:val="none" w:sz="0" w:space="0" w:color="auto"/>
      </w:divBdr>
    </w:div>
    <w:div w:id="561723038">
      <w:bodyDiv w:val="1"/>
      <w:marLeft w:val="0"/>
      <w:marRight w:val="0"/>
      <w:marTop w:val="0"/>
      <w:marBottom w:val="0"/>
      <w:divBdr>
        <w:top w:val="none" w:sz="0" w:space="0" w:color="auto"/>
        <w:left w:val="none" w:sz="0" w:space="0" w:color="auto"/>
        <w:bottom w:val="none" w:sz="0" w:space="0" w:color="auto"/>
        <w:right w:val="none" w:sz="0" w:space="0" w:color="auto"/>
      </w:divBdr>
    </w:div>
    <w:div w:id="564726059">
      <w:bodyDiv w:val="1"/>
      <w:marLeft w:val="0"/>
      <w:marRight w:val="0"/>
      <w:marTop w:val="0"/>
      <w:marBottom w:val="0"/>
      <w:divBdr>
        <w:top w:val="none" w:sz="0" w:space="0" w:color="auto"/>
        <w:left w:val="none" w:sz="0" w:space="0" w:color="auto"/>
        <w:bottom w:val="none" w:sz="0" w:space="0" w:color="auto"/>
        <w:right w:val="none" w:sz="0" w:space="0" w:color="auto"/>
      </w:divBdr>
    </w:div>
    <w:div w:id="604728010">
      <w:bodyDiv w:val="1"/>
      <w:marLeft w:val="0"/>
      <w:marRight w:val="0"/>
      <w:marTop w:val="0"/>
      <w:marBottom w:val="0"/>
      <w:divBdr>
        <w:top w:val="none" w:sz="0" w:space="0" w:color="auto"/>
        <w:left w:val="none" w:sz="0" w:space="0" w:color="auto"/>
        <w:bottom w:val="none" w:sz="0" w:space="0" w:color="auto"/>
        <w:right w:val="none" w:sz="0" w:space="0" w:color="auto"/>
      </w:divBdr>
    </w:div>
    <w:div w:id="1316837696">
      <w:bodyDiv w:val="1"/>
      <w:marLeft w:val="0"/>
      <w:marRight w:val="0"/>
      <w:marTop w:val="0"/>
      <w:marBottom w:val="0"/>
      <w:divBdr>
        <w:top w:val="none" w:sz="0" w:space="0" w:color="auto"/>
        <w:left w:val="none" w:sz="0" w:space="0" w:color="auto"/>
        <w:bottom w:val="none" w:sz="0" w:space="0" w:color="auto"/>
        <w:right w:val="none" w:sz="0" w:space="0" w:color="auto"/>
      </w:divBdr>
    </w:div>
    <w:div w:id="1646546695">
      <w:bodyDiv w:val="1"/>
      <w:marLeft w:val="0"/>
      <w:marRight w:val="0"/>
      <w:marTop w:val="0"/>
      <w:marBottom w:val="0"/>
      <w:divBdr>
        <w:top w:val="none" w:sz="0" w:space="0" w:color="auto"/>
        <w:left w:val="none" w:sz="0" w:space="0" w:color="auto"/>
        <w:bottom w:val="none" w:sz="0" w:space="0" w:color="auto"/>
        <w:right w:val="none" w:sz="0" w:space="0" w:color="auto"/>
      </w:divBdr>
    </w:div>
    <w:div w:id="174641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1283</Words>
  <Characters>7442</Characters>
  <Application>Microsoft Office Word</Application>
  <DocSecurity>0</DocSecurity>
  <Lines>62</Lines>
  <Paragraphs>17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 Juuse</dc:creator>
  <cp:lastModifiedBy>Richard Toome</cp:lastModifiedBy>
  <cp:revision>9</cp:revision>
  <dcterms:created xsi:type="dcterms:W3CDTF">2025-11-06T09:14:00Z</dcterms:created>
  <dcterms:modified xsi:type="dcterms:W3CDTF">2025-11-20T13:45:00Z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